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E33" w:rsidRDefault="00461E33" w:rsidP="001A597E">
      <w:pPr>
        <w:spacing w:after="160"/>
      </w:pPr>
    </w:p>
    <w:p w:rsidR="001A597E" w:rsidRPr="001A597E" w:rsidRDefault="001A597E" w:rsidP="001A597E">
      <w:pPr>
        <w:spacing w:after="160"/>
        <w:rPr>
          <w:rFonts w:asciiTheme="minorHAnsi" w:hAnsiTheme="minorHAnsi" w:cstheme="minorHAnsi"/>
          <w:b/>
          <w:sz w:val="22"/>
        </w:rPr>
      </w:pPr>
      <w:r w:rsidRPr="001A597E">
        <w:rPr>
          <w:b/>
        </w:rPr>
        <w:t>II Spotkanie interesariuszy w projekcie CARES</w:t>
      </w:r>
      <w:bookmarkStart w:id="0" w:name="_GoBack"/>
      <w:bookmarkEnd w:id="0"/>
    </w:p>
    <w:p w:rsidR="001A597E" w:rsidRDefault="001A597E" w:rsidP="001A597E">
      <w:pPr>
        <w:spacing w:after="160"/>
      </w:pPr>
      <w:r>
        <w:t>W dniu 29 listopada 2024 roku województwo pomorskie jako partner projektu CARES, zorganizowało II spotkanie Lokalnej Grupy Interesariuszy, które odbyło się w sali Herbowej Urzędu Marszałkowskiego Województwa Pomorskiego. Stanowiło ono okazję do bezpośredniego poznania się interesariuszy i członków zespołu projektowego (uwzględniając prośby interesariuszy pierwsze spotkanie odbyło się w</w:t>
      </w:r>
      <w:r w:rsidR="00DC74A6">
        <w:t> </w:t>
      </w:r>
      <w:r>
        <w:t>formule online).</w:t>
      </w:r>
    </w:p>
    <w:p w:rsidR="001A597E" w:rsidRDefault="001A597E" w:rsidP="001A597E">
      <w:pPr>
        <w:spacing w:after="160"/>
      </w:pPr>
      <w:r>
        <w:t>Korzystając z okazji bezpośredniej obecności przybyłych uczestników spotkanie rozpoczęło się od przedstawienia się wszystkich interesariuszy oraz wskazania podmiotów z ramienia którego występują.</w:t>
      </w:r>
    </w:p>
    <w:p w:rsidR="00DC74A6" w:rsidRDefault="001A597E" w:rsidP="00DC74A6">
      <w:r>
        <w:t xml:space="preserve">W dalszej części spotkania uczestnikom przedstawiona została relacja z wizyty studyjnej w Odense w Danii poświęconej innowacyjnym rozwiązaniom w obszarze zdalnych usług </w:t>
      </w:r>
      <w:proofErr w:type="spellStart"/>
      <w:r>
        <w:t>telemedycyny</w:t>
      </w:r>
      <w:proofErr w:type="spellEnd"/>
      <w:r>
        <w:t xml:space="preserve"> i </w:t>
      </w:r>
      <w:proofErr w:type="spellStart"/>
      <w:r>
        <w:t>teleopieki</w:t>
      </w:r>
      <w:proofErr w:type="spellEnd"/>
      <w:r>
        <w:t xml:space="preserve"> dedykowanych osobom starszym. Podczas tej wizyty studyjnej tematem przewodnim prezentowanych dobrych praktyk była współpraca sektora publicznego z sektorem prywatnym. W ramach dobrych praktyk duńskiego partnera przedstawiono projekty polegające na badaniu pacjenta w jego domu, dzięki zastosowaniu specjalnego sprzętu który pozwalał na transfer wyników wykonanych w domu badań bezpośrednio do komputera lekarza pierwszego kontaktu. Kolejne duńskie dobre praktyki dotyczyły wykorzystania danych dotyczących zdrowia pochodzących z aplikacji zdrowotnych, smartfonów, smartwatchów i innych podobnych urządzeń, na potrzeby projektów badawczo-rozwojowych w obszarze zdrowia. Ostatnia z praktyk dotyczyła platformy</w:t>
      </w:r>
    </w:p>
    <w:p w:rsidR="001A597E" w:rsidRDefault="001A597E" w:rsidP="00DC74A6">
      <w:r>
        <w:t>e</w:t>
      </w:r>
      <w:r w:rsidR="00DC74A6">
        <w:t>-</w:t>
      </w:r>
      <w:r>
        <w:t>learningowej, która ukierunkowana była na wzmocnienie kompetencji cyfrowych wśród pracowników służby zdrowia i skierowana była do profesjonalistów branży opieki zdrowotnej, liderów i instytucji edukacyjnych.</w:t>
      </w:r>
    </w:p>
    <w:p w:rsidR="001A597E" w:rsidRDefault="001A597E" w:rsidP="001A597E">
      <w:pPr>
        <w:spacing w:after="160"/>
      </w:pPr>
      <w:r>
        <w:t>Zaprezentowane dobre praktyki udowodniły, że współpraca pomiędzy sektorami, rozwój cyfrowych kompetencji wśród personelu medycznego oraz wdrażanie innowacyjnych technologii pozwalających sprostać wyzwaniom starzejącego się społeczeństwa są kluczowe dla sukcesu takich przedsięwzięć.</w:t>
      </w:r>
    </w:p>
    <w:p w:rsidR="001A597E" w:rsidRDefault="001A597E" w:rsidP="001A597E">
      <w:pPr>
        <w:spacing w:after="160"/>
      </w:pPr>
      <w:r>
        <w:t xml:space="preserve">Kolejnym punktem spotkania były prelekcje trzech interesariuszy. </w:t>
      </w:r>
    </w:p>
    <w:p w:rsidR="001A597E" w:rsidRDefault="001A597E" w:rsidP="001A597E">
      <w:pPr>
        <w:spacing w:after="160"/>
      </w:pPr>
      <w:r>
        <w:t>Jako pierwsza wystąpiła pani doktor Dagmara Wiewiórkowska-Garczewska - geriatra z Pomorskiego Centrum Reumatologicznego w Spocie, która przedstawiła problemy i</w:t>
      </w:r>
      <w:r w:rsidR="00DC74A6">
        <w:t> </w:t>
      </w:r>
      <w:r>
        <w:t xml:space="preserve">potrzeby seniorów z regionu w oparciu o swoje wieloletnie doświadczenie zawodowe. Wśród najistotniejszych problemów dotykających seniorów wymieniła upadki, demencję i </w:t>
      </w:r>
      <w:proofErr w:type="spellStart"/>
      <w:r>
        <w:t>wielochorobowość</w:t>
      </w:r>
      <w:proofErr w:type="spellEnd"/>
      <w:r>
        <w:t xml:space="preserve">, w kontekście funkcjonowania ogromnej grupy seniorów samotnie, bez opieki ze strony rodziny. </w:t>
      </w:r>
    </w:p>
    <w:p w:rsidR="001A597E" w:rsidRDefault="001A597E" w:rsidP="001A597E">
      <w:pPr>
        <w:spacing w:after="160"/>
      </w:pPr>
      <w:r>
        <w:t xml:space="preserve">Kolejnym prelegentem był pan Patryk Rozental wiceprezes Fundacji Progresja, która zajmuje się działaniami integracyjnymi oraz wzmacnianiem środowiska osób niepełnosprawnych i ich otoczenia. Jednym z głównych priorytetów Fundacji jest </w:t>
      </w:r>
      <w:r>
        <w:lastRenderedPageBreak/>
        <w:t>promocja i upowszechnianie nowoczesnych technologii informatycznych. W swoim wystąpieniu Pan Patryk Rozental przedstawił uczestnikom spotkania inteligentnego asystenta czyli opracowane w ramach Fundacji innowacyjne rozwiązanie mające na celu dostosowanie nowoczesnych technologii do potrzeb osób z</w:t>
      </w:r>
      <w:r w:rsidR="00DC74A6">
        <w:t> </w:t>
      </w:r>
      <w:r>
        <w:t xml:space="preserve">niepełnosprawnością i seniorów. </w:t>
      </w:r>
    </w:p>
    <w:p w:rsidR="001A597E" w:rsidRDefault="001A597E" w:rsidP="001A597E">
      <w:pPr>
        <w:spacing w:after="160"/>
      </w:pPr>
      <w:r>
        <w:t xml:space="preserve">Jako ostatnia wystąpiła pani Agnieszka Bednarek, Dyrektor Medyczna Centrum Rehabilitacji Funkcjonalnej </w:t>
      </w:r>
      <w:proofErr w:type="spellStart"/>
      <w:r>
        <w:t>Nordmedic</w:t>
      </w:r>
      <w:proofErr w:type="spellEnd"/>
      <w:r>
        <w:t xml:space="preserve"> w Gdyni. Prelegentka przedstawiła zakres możliwości działania DIEGO VR, robota stosowanego do innowacyjnej diagnostyki i</w:t>
      </w:r>
      <w:r w:rsidR="00DC74A6">
        <w:t> </w:t>
      </w:r>
      <w:r>
        <w:t xml:space="preserve">rehabilitacji w terapii pacjentów z urazami neurologicznymi oraz ortopedycznymi. </w:t>
      </w:r>
    </w:p>
    <w:p w:rsidR="001A597E" w:rsidRDefault="001A597E" w:rsidP="001A597E">
      <w:pPr>
        <w:spacing w:after="160"/>
      </w:pPr>
      <w:r>
        <w:t xml:space="preserve">Ostatnia część spotkania poświęcona była dyskusji interesariuszy oraz członków zespołu projektowego na temat możliwych obszarów w ramach których możliwe byłoby podjęcie współpracy mającej na celu realizację wspólnego przedsięwzięcia dedykowanego innowacyjnym rozwiązaniom </w:t>
      </w:r>
      <w:proofErr w:type="spellStart"/>
      <w:r>
        <w:t>telemedycznym</w:t>
      </w:r>
      <w:proofErr w:type="spellEnd"/>
      <w:r>
        <w:t xml:space="preserve"> skierowanym do seniorów w województwie pomorskim. </w:t>
      </w:r>
    </w:p>
    <w:p w:rsidR="00363C22" w:rsidRDefault="001A597E" w:rsidP="001A597E">
      <w:pPr>
        <w:spacing w:after="160"/>
      </w:pPr>
      <w:r>
        <w:t>Kolejne spotkanie interesariuszy wstępnie zaplanowano na miesiąc styczeń 2025 roku.</w:t>
      </w:r>
    </w:p>
    <w:p w:rsidR="001A597E" w:rsidRPr="001A597E" w:rsidRDefault="001A597E" w:rsidP="001A597E">
      <w:pPr>
        <w:spacing w:after="160"/>
        <w:rPr>
          <w:b/>
        </w:rPr>
      </w:pPr>
      <w:r>
        <w:rPr>
          <w:noProof/>
        </w:rPr>
        <w:drawing>
          <wp:inline distT="0" distB="0" distL="0" distR="0" wp14:anchorId="05B894E5" wp14:editId="1534DBB4">
            <wp:extent cx="5760720" cy="26600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97E" w:rsidRPr="001A597E" w:rsidSect="0016629E">
      <w:footerReference w:type="default" r:id="rId10"/>
      <w:headerReference w:type="first" r:id="rId11"/>
      <w:footerReference w:type="first" r:id="rId12"/>
      <w:pgSz w:w="11906" w:h="16838"/>
      <w:pgMar w:top="1843" w:right="1417" w:bottom="1134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5ACD" w:rsidRDefault="00985ACD" w:rsidP="000E1AA8">
      <w:r>
        <w:separator/>
      </w:r>
    </w:p>
  </w:endnote>
  <w:endnote w:type="continuationSeparator" w:id="0">
    <w:p w:rsidR="00985ACD" w:rsidRDefault="00985ACD" w:rsidP="000E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AA8" w:rsidRPr="00263F41" w:rsidRDefault="00BB45D3" w:rsidP="00263F4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6972935" cy="435610"/>
          <wp:effectExtent l="0" t="0" r="0" b="0"/>
          <wp:wrapNone/>
          <wp:docPr id="116" name="Obraz 116" descr="LISTOWNIKI-2021-D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ISTOWNIKI-2021-D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93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930" w:rsidRDefault="00BB45D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6972935" cy="435610"/>
          <wp:effectExtent l="0" t="0" r="0" b="0"/>
          <wp:wrapNone/>
          <wp:docPr id="119" name="Obraz 119" descr="LISTOWNIKI-2021-D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ISTOWNIKI-2021-D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93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5ACD" w:rsidRDefault="00985ACD" w:rsidP="000E1AA8">
      <w:r>
        <w:separator/>
      </w:r>
    </w:p>
  </w:footnote>
  <w:footnote w:type="continuationSeparator" w:id="0">
    <w:p w:rsidR="00985ACD" w:rsidRDefault="00985ACD" w:rsidP="000E1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AA8" w:rsidRDefault="0016629E" w:rsidP="00540303">
    <w:pPr>
      <w:pStyle w:val="Nagwek"/>
    </w:pPr>
    <w:r w:rsidRPr="001A45E8">
      <w:rPr>
        <w:noProof/>
        <w:lang w:eastAsia="pl-P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4377055</wp:posOffset>
          </wp:positionH>
          <wp:positionV relativeFrom="paragraph">
            <wp:posOffset>419100</wp:posOffset>
          </wp:positionV>
          <wp:extent cx="1724025" cy="685800"/>
          <wp:effectExtent l="0" t="0" r="9525" b="0"/>
          <wp:wrapTopAndBottom/>
          <wp:docPr id="117" name="Obraz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-118745</wp:posOffset>
          </wp:positionH>
          <wp:positionV relativeFrom="paragraph">
            <wp:posOffset>285750</wp:posOffset>
          </wp:positionV>
          <wp:extent cx="3409950" cy="1019175"/>
          <wp:effectExtent l="0" t="0" r="0" b="9525"/>
          <wp:wrapTight wrapText="bothSides">
            <wp:wrapPolygon edited="0">
              <wp:start x="0" y="0"/>
              <wp:lineTo x="0" y="21398"/>
              <wp:lineTo x="21479" y="21398"/>
              <wp:lineTo x="21479" y="0"/>
              <wp:lineTo x="0" y="0"/>
            </wp:wrapPolygon>
          </wp:wrapTight>
          <wp:docPr id="118" name="Obraz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C30EA3"/>
    <w:multiLevelType w:val="multilevel"/>
    <w:tmpl w:val="8564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1631D875-9996-42AC-B40D-69877F5FFFC8}"/>
  </w:docVars>
  <w:rsids>
    <w:rsidRoot w:val="000E1AA8"/>
    <w:rsid w:val="0001218E"/>
    <w:rsid w:val="0008359C"/>
    <w:rsid w:val="000B627D"/>
    <w:rsid w:val="000E1AA8"/>
    <w:rsid w:val="00101D58"/>
    <w:rsid w:val="0016629E"/>
    <w:rsid w:val="001A597E"/>
    <w:rsid w:val="001B3CF8"/>
    <w:rsid w:val="001C2D21"/>
    <w:rsid w:val="00212CFD"/>
    <w:rsid w:val="00263F41"/>
    <w:rsid w:val="00274449"/>
    <w:rsid w:val="002C0C97"/>
    <w:rsid w:val="002C1C2F"/>
    <w:rsid w:val="002F2984"/>
    <w:rsid w:val="00300F3E"/>
    <w:rsid w:val="00363C22"/>
    <w:rsid w:val="003F4B92"/>
    <w:rsid w:val="0044080E"/>
    <w:rsid w:val="00461E33"/>
    <w:rsid w:val="00463CF6"/>
    <w:rsid w:val="00501C11"/>
    <w:rsid w:val="00540303"/>
    <w:rsid w:val="0058265A"/>
    <w:rsid w:val="005A4836"/>
    <w:rsid w:val="00624BA5"/>
    <w:rsid w:val="006407C2"/>
    <w:rsid w:val="006476EF"/>
    <w:rsid w:val="00695365"/>
    <w:rsid w:val="006D32C7"/>
    <w:rsid w:val="00786355"/>
    <w:rsid w:val="00825CAD"/>
    <w:rsid w:val="0086081B"/>
    <w:rsid w:val="009476C1"/>
    <w:rsid w:val="00985ACD"/>
    <w:rsid w:val="00A0270A"/>
    <w:rsid w:val="00AC67D9"/>
    <w:rsid w:val="00AC73F7"/>
    <w:rsid w:val="00AF6C16"/>
    <w:rsid w:val="00B0732F"/>
    <w:rsid w:val="00B11083"/>
    <w:rsid w:val="00B21D26"/>
    <w:rsid w:val="00BA5824"/>
    <w:rsid w:val="00BB45D3"/>
    <w:rsid w:val="00BF6570"/>
    <w:rsid w:val="00C257CB"/>
    <w:rsid w:val="00C47C22"/>
    <w:rsid w:val="00CC43A2"/>
    <w:rsid w:val="00CE5A16"/>
    <w:rsid w:val="00D7186F"/>
    <w:rsid w:val="00DC74A6"/>
    <w:rsid w:val="00E25109"/>
    <w:rsid w:val="00E400CD"/>
    <w:rsid w:val="00E43A7C"/>
    <w:rsid w:val="00E6449C"/>
    <w:rsid w:val="00E82324"/>
    <w:rsid w:val="00EE6B36"/>
    <w:rsid w:val="00F10BC4"/>
    <w:rsid w:val="00F51AB4"/>
    <w:rsid w:val="00F62858"/>
    <w:rsid w:val="00FD3FC1"/>
    <w:rsid w:val="00FE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CE379E"/>
  <w15:chartTrackingRefBased/>
  <w15:docId w15:val="{CB34D0B2-BDB2-49A8-BA1C-ADEA8AA28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1AA8"/>
  </w:style>
  <w:style w:type="paragraph" w:styleId="Stopka">
    <w:name w:val="footer"/>
    <w:basedOn w:val="Normalny"/>
    <w:link w:val="Stopka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1AA8"/>
  </w:style>
  <w:style w:type="paragraph" w:styleId="Tekstdymka">
    <w:name w:val="Balloon Text"/>
    <w:basedOn w:val="Normalny"/>
    <w:link w:val="TekstdymkaZnak"/>
    <w:uiPriority w:val="99"/>
    <w:semiHidden/>
    <w:unhideWhenUsed/>
    <w:rsid w:val="000E1A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E1AA8"/>
    <w:rPr>
      <w:rFonts w:ascii="Tahoma" w:hAnsi="Tahoma" w:cs="Tahoma"/>
      <w:sz w:val="16"/>
      <w:szCs w:val="16"/>
    </w:rPr>
  </w:style>
  <w:style w:type="paragraph" w:customStyle="1" w:styleId="Datadokumentu">
    <w:name w:val="Data dokumentu"/>
    <w:basedOn w:val="Normalny"/>
    <w:link w:val="DatadokumentuZnak"/>
    <w:rsid w:val="00461E33"/>
    <w:pPr>
      <w:jc w:val="right"/>
    </w:pPr>
    <w:rPr>
      <w:noProof/>
    </w:rPr>
  </w:style>
  <w:style w:type="character" w:customStyle="1" w:styleId="DatadokumentuZnak">
    <w:name w:val="Data dokumentu Znak"/>
    <w:basedOn w:val="Domylnaczcionkaakapitu"/>
    <w:link w:val="Datadokumentu"/>
    <w:rsid w:val="00461E33"/>
    <w:rPr>
      <w:noProof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1D875-9996-42AC-B40D-69877F5FFFC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52684D9-7B63-4D7D-8D13-478B8C78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Stawiński</dc:creator>
  <cp:keywords/>
  <cp:lastModifiedBy>Gromadzka Magdalena</cp:lastModifiedBy>
  <cp:revision>4</cp:revision>
  <cp:lastPrinted>2024-05-10T07:30:00Z</cp:lastPrinted>
  <dcterms:created xsi:type="dcterms:W3CDTF">2024-12-05T12:50:00Z</dcterms:created>
  <dcterms:modified xsi:type="dcterms:W3CDTF">2025-01-03T11:43:00Z</dcterms:modified>
</cp:coreProperties>
</file>