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958" w:rsidRDefault="00D52958" w:rsidP="00D52958">
      <w:pPr>
        <w:spacing w:after="160"/>
        <w:rPr>
          <w:b/>
        </w:rPr>
      </w:pPr>
    </w:p>
    <w:p w:rsidR="00DB3E0C" w:rsidRPr="00D52958" w:rsidRDefault="00DB3E0C" w:rsidP="00D52958">
      <w:pPr>
        <w:spacing w:after="160"/>
        <w:rPr>
          <w:rFonts w:asciiTheme="minorHAnsi" w:hAnsiTheme="minorHAnsi" w:cstheme="minorHAnsi"/>
          <w:b/>
          <w:sz w:val="22"/>
        </w:rPr>
      </w:pPr>
      <w:r w:rsidRPr="00DB3E0C">
        <w:rPr>
          <w:b/>
        </w:rPr>
        <w:t>Wizyta studyjna w Odense</w:t>
      </w:r>
    </w:p>
    <w:p w:rsidR="00DB3E0C" w:rsidRDefault="00DB3E0C" w:rsidP="00D52958">
      <w:pPr>
        <w:spacing w:after="160"/>
      </w:pPr>
    </w:p>
    <w:p w:rsidR="00DB3E0C" w:rsidRDefault="00DB3E0C" w:rsidP="00D52958">
      <w:pPr>
        <w:spacing w:after="160"/>
      </w:pPr>
      <w:r>
        <w:t xml:space="preserve">W dniach 13-14 listopada 2024 roku nasz duński partner projektowy, Region Południowej Danii, zorganizował w Odense wizytę studyjną dla pozostałych partnerów, ich interesariuszy oraz ekspertów. Była to już czwarta wizyta studyjna zorganizowana w ramach projektu CARES. W tym wydarzeniu województwo pomorskie było reprezentowane przez pracownice Departamentu Zdrowia Magdalenę Gromadzką oraz Aleksandrę Galic. </w:t>
      </w:r>
    </w:p>
    <w:p w:rsidR="00DB3E0C" w:rsidRDefault="00DB3E0C" w:rsidP="00D52958">
      <w:pPr>
        <w:spacing w:after="160"/>
      </w:pPr>
      <w:r>
        <w:t xml:space="preserve">Tematem przewodnim spotkania były innowacyjne rozwiązania w obszarze zdalnych usług w zakresie </w:t>
      </w:r>
      <w:proofErr w:type="spellStart"/>
      <w:r>
        <w:t>telemedycyny</w:t>
      </w:r>
      <w:proofErr w:type="spellEnd"/>
      <w:r>
        <w:t xml:space="preserve"> i </w:t>
      </w:r>
      <w:proofErr w:type="spellStart"/>
      <w:r>
        <w:t>teleopieki</w:t>
      </w:r>
      <w:proofErr w:type="spellEnd"/>
      <w:r>
        <w:t xml:space="preserve"> dedykowane osobom starszym. Każdego dnia w ramach przedpołudniowej sesji, duński partner prezentował dobre praktyki ze swojego regionu, natomiast sesja popołudniowa skupiała się na dobrych praktykach omawianych przez pozostałych partnerów. Istotnym aspektem omawianych dobrych praktyk była współpraca sektora publicznego z sektorem prywatnym.</w:t>
      </w:r>
    </w:p>
    <w:p w:rsidR="00DB3E0C" w:rsidRDefault="00DB3E0C" w:rsidP="00D52958">
      <w:pPr>
        <w:spacing w:after="160"/>
      </w:pPr>
      <w:r>
        <w:t>Jednym z omawianych tematów były rozwiązania polegające na badaniu pacjenta w</w:t>
      </w:r>
      <w:r w:rsidR="00D548F3">
        <w:t> </w:t>
      </w:r>
      <w:r>
        <w:t>jego domu. Zaprezentowano dwie opcje takiej opieki. W pierwszej opcji, pielęgniarki środowiskowe, zaopatrzone w specjalnie wyposażone walizki (</w:t>
      </w:r>
      <w:proofErr w:type="spellStart"/>
      <w:r>
        <w:t>Geri-toolbox</w:t>
      </w:r>
      <w:proofErr w:type="spellEnd"/>
      <w:r>
        <w:t xml:space="preserve">) regularnie odwiedzały seniorów. Sprzęt w walizce umożliwiał diagnostykę pacjenta w miejscu jego zamieszkania. W drugim wariancie (projekt skierowany do pacjentów z </w:t>
      </w:r>
      <w:proofErr w:type="spellStart"/>
      <w:r>
        <w:t>POChP</w:t>
      </w:r>
      <w:proofErr w:type="spellEnd"/>
      <w:r>
        <w:t>) seniorzy otrzymywali walizkę ze specjalistycznym sprzętem, dzięki któremu sami mogli kontrolować swój stan zdrowia. W obu przypadkach wyniki badań dokonane przy pomocy sprzętu przekierowywane były do komputera lekarza pierwszego kontaktu, który stosowanie do oceny stanu zdrowia seniora podejmował decyzje dotyczące dalszej diagnostyki i terapii.</w:t>
      </w:r>
    </w:p>
    <w:p w:rsidR="00DB3E0C" w:rsidRDefault="00DB3E0C" w:rsidP="00D52958">
      <w:pPr>
        <w:spacing w:after="160"/>
      </w:pPr>
      <w:r>
        <w:t>Dodatkowo przedstawiono projekt PATINA zawierający algorytm dotyczący analizy prognozy stanu zdrowia seniora w oparciu o częstotliwość korzystania z przez niego z usług opieki domowej. Prognoza stanowiła pomoc dla pielęgniarek w szybszym wykryciu potencjalnych poważnych schorzeń pacjenta i umożliwiała szybsze podjęcie działań przez personel medyczny.</w:t>
      </w:r>
    </w:p>
    <w:p w:rsidR="00DB3E0C" w:rsidRDefault="00DB3E0C" w:rsidP="00D52958">
      <w:pPr>
        <w:spacing w:after="160"/>
      </w:pPr>
      <w:r>
        <w:t xml:space="preserve">Kolejną ciekawą propozycją był projekt </w:t>
      </w:r>
      <w:proofErr w:type="spellStart"/>
      <w:r>
        <w:t>DataDonor</w:t>
      </w:r>
      <w:proofErr w:type="spellEnd"/>
      <w:r>
        <w:t xml:space="preserve">. W związku z dużą ilością danych dotyczących zdrowia generowanych w ramach aplikacji zdrowotnych, smartfonów czy smartwatchów i innych podobnych urządzeń, projekt </w:t>
      </w:r>
      <w:proofErr w:type="spellStart"/>
      <w:r>
        <w:t>DataDonor</w:t>
      </w:r>
      <w:proofErr w:type="spellEnd"/>
      <w:r>
        <w:t>, przekierowuje te dane na rzecz zdrowia publicznego, na potrzeby projektów badawczo-rozwojowych w obszarze zdrowia.</w:t>
      </w:r>
    </w:p>
    <w:p w:rsidR="00DB3E0C" w:rsidRDefault="00DB3E0C" w:rsidP="00D52958">
      <w:pPr>
        <w:spacing w:after="160"/>
      </w:pPr>
      <w:r>
        <w:t>Ostatnia z zaprezentowanych dobrych praktyk (projekt DELIVER), ukierunkowana była na</w:t>
      </w:r>
      <w:r w:rsidR="00D52958">
        <w:t xml:space="preserve"> </w:t>
      </w:r>
      <w:r>
        <w:t>wzmocnienie kompetencji cyfrowych wśród pracowników służby zdrowia i</w:t>
      </w:r>
      <w:r w:rsidR="00D548F3">
        <w:t> </w:t>
      </w:r>
      <w:r>
        <w:t xml:space="preserve">skierowana była do profesjonalistów branży opieki zdrowotnej, liderów i instytucji edukacyjnych. Jest to nadal funkcjonująca platforma e-learningowa zawierająca 6 </w:t>
      </w:r>
      <w:r>
        <w:lastRenderedPageBreak/>
        <w:t>tematów: technologia</w:t>
      </w:r>
      <w:r w:rsidR="00D52958">
        <w:t xml:space="preserve"> </w:t>
      </w:r>
      <w:r>
        <w:t xml:space="preserve">cyfrowa w opiece zdrowotnej, technologia i dylematy etyczne, dopasowanie między obywatelem a technologią, </w:t>
      </w:r>
      <w:proofErr w:type="spellStart"/>
      <w:r>
        <w:t>telemedycyna</w:t>
      </w:r>
      <w:proofErr w:type="spellEnd"/>
      <w:r>
        <w:t xml:space="preserve"> i konsultacje wideo, cyfrowy pracownik opieki zdrowotnej i cyfrowe przywództwo.</w:t>
      </w:r>
      <w:bookmarkStart w:id="0" w:name="_GoBack"/>
      <w:bookmarkEnd w:id="0"/>
    </w:p>
    <w:p w:rsidR="00DB3E0C" w:rsidRDefault="00DB3E0C" w:rsidP="00D52958">
      <w:pPr>
        <w:spacing w:after="160"/>
      </w:pPr>
      <w:r>
        <w:t xml:space="preserve">Pomorską dobrą praktykę -Projekt Tele </w:t>
      </w:r>
      <w:proofErr w:type="spellStart"/>
      <w:r>
        <w:t>POChP</w:t>
      </w:r>
      <w:proofErr w:type="spellEnd"/>
      <w:r>
        <w:t xml:space="preserve">, zaprezentował nasz interesariusz doktor Piotr Popowski, Przewodniczący Polskiego Towarzystwa Programów Zdrowotnych. Celem projektu było pokazanie w jaki sposób technologie informacyjno-komunikacyjne mogą wspierać proces diagnostyki i terapii chorych na </w:t>
      </w:r>
      <w:proofErr w:type="spellStart"/>
      <w:r>
        <w:t>POChP</w:t>
      </w:r>
      <w:proofErr w:type="spellEnd"/>
      <w:r>
        <w:t xml:space="preserve">. Projekt miał również na celu ułatwienie dostępu do konsultacji specjalistycznych oraz ułatwienie przepływu informacji pomiędzy chorymi, lekarzami POZ i specjalistami. </w:t>
      </w:r>
    </w:p>
    <w:p w:rsidR="00363C22" w:rsidRDefault="00DB3E0C" w:rsidP="00D52958">
      <w:pPr>
        <w:spacing w:after="160"/>
      </w:pPr>
      <w:r>
        <w:t xml:space="preserve">Podczas wizyty w Odense uczestnicy spotkania mieli okazję wymienić się doświadczeniami i poznać najnowsze rozwiązania w dziedzinie </w:t>
      </w:r>
      <w:proofErr w:type="spellStart"/>
      <w:r>
        <w:t>teleopieki</w:t>
      </w:r>
      <w:proofErr w:type="spellEnd"/>
      <w:r>
        <w:t xml:space="preserve"> i</w:t>
      </w:r>
      <w:r w:rsidR="00D548F3">
        <w:t> </w:t>
      </w:r>
      <w:proofErr w:type="spellStart"/>
      <w:r>
        <w:t>telemedycyny</w:t>
      </w:r>
      <w:proofErr w:type="spellEnd"/>
      <w:r>
        <w:t>. Zaprezentowane dobre praktyki</w:t>
      </w:r>
      <w:r w:rsidR="00D52958">
        <w:t xml:space="preserve"> </w:t>
      </w:r>
      <w:r>
        <w:t>udowodniły, że współpraca pomiędzy sektorami, rozwój cyfrowych kompetencji wśród personelu medycznego oraz wdrażanie innowacyjnych technologii, które pozwolą sprostać wyzwaniom starzejącego się społeczeństwa są kluczowe dla sukcesu takich przedsięwzięć.</w:t>
      </w:r>
    </w:p>
    <w:p w:rsidR="00DB3E0C" w:rsidRPr="00363C22" w:rsidRDefault="00DB3E0C" w:rsidP="00D52958">
      <w:pPr>
        <w:spacing w:after="160"/>
      </w:pPr>
      <w:r>
        <w:rPr>
          <w:noProof/>
        </w:rPr>
        <w:drawing>
          <wp:inline distT="0" distB="0" distL="0" distR="0" wp14:anchorId="6ADF3856" wp14:editId="1081202C">
            <wp:extent cx="5760720" cy="432117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321175"/>
                    </a:xfrm>
                    <a:prstGeom prst="rect">
                      <a:avLst/>
                    </a:prstGeom>
                    <a:noFill/>
                    <a:ln>
                      <a:noFill/>
                    </a:ln>
                  </pic:spPr>
                </pic:pic>
              </a:graphicData>
            </a:graphic>
          </wp:inline>
        </w:drawing>
      </w:r>
    </w:p>
    <w:sectPr w:rsidR="00DB3E0C" w:rsidRPr="00363C22" w:rsidSect="0016629E">
      <w:footerReference w:type="default" r:id="rId10"/>
      <w:headerReference w:type="first" r:id="rId11"/>
      <w:footerReference w:type="first" r:id="rId12"/>
      <w:pgSz w:w="11906" w:h="16838"/>
      <w:pgMar w:top="1843" w:right="1417" w:bottom="1134"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ACD" w:rsidRDefault="00985ACD" w:rsidP="000E1AA8">
      <w:r>
        <w:separator/>
      </w:r>
    </w:p>
  </w:endnote>
  <w:endnote w:type="continuationSeparator" w:id="0">
    <w:p w:rsidR="00985ACD" w:rsidRDefault="00985ACD" w:rsidP="000E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AA8" w:rsidRPr="00263F41" w:rsidRDefault="00BB45D3" w:rsidP="00263F41">
    <w:pPr>
      <w:pStyle w:val="Stopka"/>
    </w:pPr>
    <w:r>
      <w:rPr>
        <w:noProof/>
        <w:lang w:eastAsia="pl-PL"/>
      </w:rPr>
      <w:drawing>
        <wp:anchor distT="0" distB="0" distL="114300" distR="114300" simplePos="0" relativeHeight="251658752" behindDoc="0" locked="0" layoutInCell="0" allowOverlap="1">
          <wp:simplePos x="0" y="0"/>
          <wp:positionH relativeFrom="page">
            <wp:align>center</wp:align>
          </wp:positionH>
          <wp:positionV relativeFrom="page">
            <wp:posOffset>9973310</wp:posOffset>
          </wp:positionV>
          <wp:extent cx="6972935" cy="435610"/>
          <wp:effectExtent l="0" t="0" r="0" b="0"/>
          <wp:wrapNone/>
          <wp:docPr id="116" name="Obraz 116" descr="LISTOWNIKI-2021-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STOWNIKI-2021-D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935" cy="435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930" w:rsidRDefault="00BB45D3">
    <w:pPr>
      <w:pStyle w:val="Stopka"/>
    </w:pPr>
    <w:r>
      <w:rPr>
        <w:noProof/>
        <w:lang w:eastAsia="pl-PL"/>
      </w:rPr>
      <w:drawing>
        <wp:anchor distT="0" distB="0" distL="114300" distR="114300" simplePos="0" relativeHeight="251657728" behindDoc="0" locked="0" layoutInCell="0" allowOverlap="1">
          <wp:simplePos x="0" y="0"/>
          <wp:positionH relativeFrom="page">
            <wp:align>center</wp:align>
          </wp:positionH>
          <wp:positionV relativeFrom="page">
            <wp:posOffset>9973310</wp:posOffset>
          </wp:positionV>
          <wp:extent cx="6972935" cy="435610"/>
          <wp:effectExtent l="0" t="0" r="0" b="0"/>
          <wp:wrapNone/>
          <wp:docPr id="119" name="Obraz 119" descr="LISTOWNIKI-2021-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STOWNIKI-2021-D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935" cy="435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ACD" w:rsidRDefault="00985ACD" w:rsidP="000E1AA8">
      <w:r>
        <w:separator/>
      </w:r>
    </w:p>
  </w:footnote>
  <w:footnote w:type="continuationSeparator" w:id="0">
    <w:p w:rsidR="00985ACD" w:rsidRDefault="00985ACD" w:rsidP="000E1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AA8" w:rsidRDefault="0016629E" w:rsidP="00540303">
    <w:pPr>
      <w:pStyle w:val="Nagwek"/>
    </w:pPr>
    <w:r w:rsidRPr="001A45E8">
      <w:rPr>
        <w:noProof/>
        <w:lang w:eastAsia="pl-PL"/>
      </w:rPr>
      <w:drawing>
        <wp:anchor distT="0" distB="0" distL="114300" distR="114300" simplePos="0" relativeHeight="251661824" behindDoc="1" locked="0" layoutInCell="1" allowOverlap="1">
          <wp:simplePos x="0" y="0"/>
          <wp:positionH relativeFrom="column">
            <wp:posOffset>4377055</wp:posOffset>
          </wp:positionH>
          <wp:positionV relativeFrom="paragraph">
            <wp:posOffset>419100</wp:posOffset>
          </wp:positionV>
          <wp:extent cx="1724025" cy="685800"/>
          <wp:effectExtent l="0" t="0" r="9525" b="0"/>
          <wp:wrapTopAndBottom/>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025" cy="68580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2848" behindDoc="1" locked="0" layoutInCell="1" allowOverlap="1">
          <wp:simplePos x="0" y="0"/>
          <wp:positionH relativeFrom="column">
            <wp:posOffset>-118745</wp:posOffset>
          </wp:positionH>
          <wp:positionV relativeFrom="paragraph">
            <wp:posOffset>285750</wp:posOffset>
          </wp:positionV>
          <wp:extent cx="3409950" cy="1019175"/>
          <wp:effectExtent l="0" t="0" r="0" b="9525"/>
          <wp:wrapTight wrapText="bothSides">
            <wp:wrapPolygon edited="0">
              <wp:start x="0" y="0"/>
              <wp:lineTo x="0" y="21398"/>
              <wp:lineTo x="21479" y="21398"/>
              <wp:lineTo x="21479" y="0"/>
              <wp:lineTo x="0" y="0"/>
            </wp:wrapPolygon>
          </wp:wrapTight>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9950" cy="1019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30EA3"/>
    <w:multiLevelType w:val="multilevel"/>
    <w:tmpl w:val="8564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631D875-9996-42AC-B40D-69877F5FFFC8}"/>
  </w:docVars>
  <w:rsids>
    <w:rsidRoot w:val="000E1AA8"/>
    <w:rsid w:val="0001218E"/>
    <w:rsid w:val="0008359C"/>
    <w:rsid w:val="000B627D"/>
    <w:rsid w:val="000E1AA8"/>
    <w:rsid w:val="00101D58"/>
    <w:rsid w:val="0016629E"/>
    <w:rsid w:val="001B3CF8"/>
    <w:rsid w:val="001C2D21"/>
    <w:rsid w:val="00212CFD"/>
    <w:rsid w:val="00263F41"/>
    <w:rsid w:val="00274449"/>
    <w:rsid w:val="002C0C97"/>
    <w:rsid w:val="002C1C2F"/>
    <w:rsid w:val="002F2984"/>
    <w:rsid w:val="00300F3E"/>
    <w:rsid w:val="00355931"/>
    <w:rsid w:val="00363C22"/>
    <w:rsid w:val="003F4B92"/>
    <w:rsid w:val="0044080E"/>
    <w:rsid w:val="00461E33"/>
    <w:rsid w:val="00463CF6"/>
    <w:rsid w:val="00501C11"/>
    <w:rsid w:val="00540303"/>
    <w:rsid w:val="0058265A"/>
    <w:rsid w:val="005A4836"/>
    <w:rsid w:val="00624BA5"/>
    <w:rsid w:val="006407C2"/>
    <w:rsid w:val="006476EF"/>
    <w:rsid w:val="00695365"/>
    <w:rsid w:val="00786355"/>
    <w:rsid w:val="00825CAD"/>
    <w:rsid w:val="0086081B"/>
    <w:rsid w:val="009476C1"/>
    <w:rsid w:val="00985ACD"/>
    <w:rsid w:val="00A0270A"/>
    <w:rsid w:val="00AC67D9"/>
    <w:rsid w:val="00AC73F7"/>
    <w:rsid w:val="00AF6C16"/>
    <w:rsid w:val="00B0732F"/>
    <w:rsid w:val="00B11083"/>
    <w:rsid w:val="00B21D26"/>
    <w:rsid w:val="00BA5824"/>
    <w:rsid w:val="00BB45D3"/>
    <w:rsid w:val="00BF6570"/>
    <w:rsid w:val="00C14873"/>
    <w:rsid w:val="00C257CB"/>
    <w:rsid w:val="00C47C22"/>
    <w:rsid w:val="00CC43A2"/>
    <w:rsid w:val="00CE5A16"/>
    <w:rsid w:val="00D52958"/>
    <w:rsid w:val="00D548F3"/>
    <w:rsid w:val="00D7186F"/>
    <w:rsid w:val="00DB3E0C"/>
    <w:rsid w:val="00E25109"/>
    <w:rsid w:val="00E400CD"/>
    <w:rsid w:val="00E43A7C"/>
    <w:rsid w:val="00E6449C"/>
    <w:rsid w:val="00E82324"/>
    <w:rsid w:val="00EE6B36"/>
    <w:rsid w:val="00F10BC4"/>
    <w:rsid w:val="00F51AB4"/>
    <w:rsid w:val="00F62858"/>
    <w:rsid w:val="00FD3FC1"/>
    <w:rsid w:val="00FE69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C5DBBD"/>
  <w15:chartTrackingRefBased/>
  <w15:docId w15:val="{CB34D0B2-BDB2-49A8-BA1C-ADEA8AA2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line="276" w:lineRule="auto"/>
    </w:pPr>
    <w:rPr>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E1AA8"/>
    <w:pPr>
      <w:tabs>
        <w:tab w:val="center" w:pos="4536"/>
        <w:tab w:val="right" w:pos="9072"/>
      </w:tabs>
    </w:pPr>
  </w:style>
  <w:style w:type="character" w:customStyle="1" w:styleId="NagwekZnak">
    <w:name w:val="Nagłówek Znak"/>
    <w:basedOn w:val="Domylnaczcionkaakapitu"/>
    <w:link w:val="Nagwek"/>
    <w:uiPriority w:val="99"/>
    <w:rsid w:val="000E1AA8"/>
  </w:style>
  <w:style w:type="paragraph" w:styleId="Stopka">
    <w:name w:val="footer"/>
    <w:basedOn w:val="Normalny"/>
    <w:link w:val="StopkaZnak"/>
    <w:uiPriority w:val="99"/>
    <w:unhideWhenUsed/>
    <w:rsid w:val="000E1AA8"/>
    <w:pPr>
      <w:tabs>
        <w:tab w:val="center" w:pos="4536"/>
        <w:tab w:val="right" w:pos="9072"/>
      </w:tabs>
    </w:pPr>
  </w:style>
  <w:style w:type="character" w:customStyle="1" w:styleId="StopkaZnak">
    <w:name w:val="Stopka Znak"/>
    <w:basedOn w:val="Domylnaczcionkaakapitu"/>
    <w:link w:val="Stopka"/>
    <w:uiPriority w:val="99"/>
    <w:rsid w:val="000E1AA8"/>
  </w:style>
  <w:style w:type="paragraph" w:styleId="Tekstdymka">
    <w:name w:val="Balloon Text"/>
    <w:basedOn w:val="Normalny"/>
    <w:link w:val="TekstdymkaZnak"/>
    <w:uiPriority w:val="99"/>
    <w:semiHidden/>
    <w:unhideWhenUsed/>
    <w:rsid w:val="000E1AA8"/>
    <w:rPr>
      <w:rFonts w:ascii="Tahoma" w:hAnsi="Tahoma" w:cs="Tahoma"/>
      <w:sz w:val="16"/>
      <w:szCs w:val="16"/>
    </w:rPr>
  </w:style>
  <w:style w:type="character" w:customStyle="1" w:styleId="TekstdymkaZnak">
    <w:name w:val="Tekst dymka Znak"/>
    <w:link w:val="Tekstdymka"/>
    <w:uiPriority w:val="99"/>
    <w:semiHidden/>
    <w:rsid w:val="000E1AA8"/>
    <w:rPr>
      <w:rFonts w:ascii="Tahoma" w:hAnsi="Tahoma" w:cs="Tahoma"/>
      <w:sz w:val="16"/>
      <w:szCs w:val="16"/>
    </w:rPr>
  </w:style>
  <w:style w:type="paragraph" w:customStyle="1" w:styleId="Datadokumentu">
    <w:name w:val="Data dokumentu"/>
    <w:basedOn w:val="Normalny"/>
    <w:link w:val="DatadokumentuZnak"/>
    <w:rsid w:val="00461E33"/>
    <w:pPr>
      <w:jc w:val="right"/>
    </w:pPr>
    <w:rPr>
      <w:noProof/>
    </w:rPr>
  </w:style>
  <w:style w:type="character" w:customStyle="1" w:styleId="DatadokumentuZnak">
    <w:name w:val="Data dokumentu Znak"/>
    <w:basedOn w:val="Domylnaczcionkaakapitu"/>
    <w:link w:val="Datadokumentu"/>
    <w:rsid w:val="00461E33"/>
    <w:rPr>
      <w:noProof/>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1D875-9996-42AC-B40D-69877F5FFFC8}">
  <ds:schemaRefs>
    <ds:schemaRef ds:uri="http://www.w3.org/2001/XMLSchema"/>
  </ds:schemaRefs>
</ds:datastoreItem>
</file>

<file path=customXml/itemProps2.xml><?xml version="1.0" encoding="utf-8"?>
<ds:datastoreItem xmlns:ds="http://schemas.openxmlformats.org/officeDocument/2006/customXml" ds:itemID="{1158482C-3079-41AA-92C9-948A51FA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3256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Stawiński</dc:creator>
  <cp:keywords/>
  <cp:lastModifiedBy>Gromadzka Magdalena</cp:lastModifiedBy>
  <cp:revision>6</cp:revision>
  <cp:lastPrinted>2024-05-10T07:30:00Z</cp:lastPrinted>
  <dcterms:created xsi:type="dcterms:W3CDTF">2024-12-05T12:47:00Z</dcterms:created>
  <dcterms:modified xsi:type="dcterms:W3CDTF">2025-01-03T11:43:00Z</dcterms:modified>
</cp:coreProperties>
</file>