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7C2" w:rsidRPr="00C257CB" w:rsidRDefault="00271869" w:rsidP="00E017F4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bCs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szCs w:val="24"/>
          <w:lang w:eastAsia="pl-PL"/>
        </w:rPr>
        <w:t xml:space="preserve">                 </w:t>
      </w:r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Pr="001465D7">
        <w:rPr>
          <w:rFonts w:ascii="Calibri" w:hAnsi="Calibri" w:cs="Calibri"/>
          <w:b/>
        </w:rPr>
        <w:t>izyt</w:t>
      </w:r>
      <w:r>
        <w:rPr>
          <w:rFonts w:ascii="Calibri" w:hAnsi="Calibri" w:cs="Calibri"/>
          <w:b/>
        </w:rPr>
        <w:t>a</w:t>
      </w:r>
      <w:r w:rsidRPr="001465D7">
        <w:rPr>
          <w:rFonts w:ascii="Calibri" w:hAnsi="Calibri" w:cs="Calibri"/>
          <w:b/>
        </w:rPr>
        <w:t xml:space="preserve"> studyjn</w:t>
      </w:r>
      <w:r>
        <w:rPr>
          <w:rFonts w:ascii="Calibri" w:hAnsi="Calibri" w:cs="Calibri"/>
          <w:b/>
        </w:rPr>
        <w:t>a</w:t>
      </w:r>
      <w:r w:rsidRPr="001465D7">
        <w:rPr>
          <w:rFonts w:ascii="Calibri" w:hAnsi="Calibri" w:cs="Calibri"/>
          <w:b/>
        </w:rPr>
        <w:t xml:space="preserve"> w </w:t>
      </w:r>
      <w:proofErr w:type="spellStart"/>
      <w:r w:rsidRPr="001465D7">
        <w:rPr>
          <w:rFonts w:ascii="Calibri" w:hAnsi="Calibri" w:cs="Calibri"/>
          <w:b/>
        </w:rPr>
        <w:t>Linköping</w:t>
      </w:r>
      <w:proofErr w:type="spellEnd"/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</w:rPr>
      </w:pPr>
      <w:r w:rsidRPr="001465D7">
        <w:rPr>
          <w:rFonts w:ascii="Calibri" w:hAnsi="Calibri" w:cs="Calibri"/>
        </w:rPr>
        <w:t xml:space="preserve">W dniach 14-15 maja 2024 roku w ramach projektu CARES odbyła się wizyta studyjna w Linkoping zorganizowana przez szwedzkiego partnera - Centrum Badań i Rozwoju w </w:t>
      </w:r>
      <w:proofErr w:type="spellStart"/>
      <w:r w:rsidRPr="001465D7">
        <w:rPr>
          <w:rFonts w:ascii="Calibri" w:hAnsi="Calibri" w:cs="Calibri"/>
        </w:rPr>
        <w:t>Linköping</w:t>
      </w:r>
      <w:proofErr w:type="spellEnd"/>
      <w:r w:rsidRPr="001465D7">
        <w:rPr>
          <w:rFonts w:ascii="Calibri" w:hAnsi="Calibri" w:cs="Calibri"/>
        </w:rPr>
        <w:t xml:space="preserve">. Była to już trzecia wizyta studyjna zorganizowana w ramach tego projektu. Województwo Pomorskie jako partner projektowy reprezentowane było przez Pana Tadeusza Jędrzejczyka – Zastępcę Dyrektora Departamentu Zdrowia oraz Panią Beatę Skrobotowicz – Dyrektora Departamentu Finansów. Spotkanie było doskonałą okazją do wymiany wiedzy i doświadczeń w obszarze </w:t>
      </w:r>
      <w:proofErr w:type="spellStart"/>
      <w:r w:rsidRPr="001465D7">
        <w:rPr>
          <w:rFonts w:ascii="Calibri" w:hAnsi="Calibri" w:cs="Calibri"/>
        </w:rPr>
        <w:t>teleopieki</w:t>
      </w:r>
      <w:proofErr w:type="spellEnd"/>
      <w:r w:rsidRPr="001465D7">
        <w:rPr>
          <w:rFonts w:ascii="Calibri" w:hAnsi="Calibri" w:cs="Calibri"/>
        </w:rPr>
        <w:t xml:space="preserve"> i </w:t>
      </w:r>
      <w:proofErr w:type="spellStart"/>
      <w:r w:rsidRPr="001465D7">
        <w:rPr>
          <w:rFonts w:ascii="Calibri" w:hAnsi="Calibri" w:cs="Calibri"/>
        </w:rPr>
        <w:t>telemedycyny</w:t>
      </w:r>
      <w:proofErr w:type="spellEnd"/>
      <w:r w:rsidRPr="001465D7">
        <w:rPr>
          <w:rFonts w:ascii="Calibri" w:hAnsi="Calibri" w:cs="Calibri"/>
        </w:rPr>
        <w:t xml:space="preserve"> pomiędzy partnerami projektowymi i interesariuszam</w:t>
      </w:r>
      <w:bookmarkStart w:id="0" w:name="_GoBack"/>
      <w:bookmarkEnd w:id="0"/>
      <w:r w:rsidRPr="001465D7">
        <w:rPr>
          <w:rFonts w:ascii="Calibri" w:hAnsi="Calibri" w:cs="Calibri"/>
        </w:rPr>
        <w:t>i.</w:t>
      </w:r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</w:rPr>
      </w:pPr>
      <w:r w:rsidRPr="001465D7">
        <w:rPr>
          <w:rFonts w:ascii="Calibri" w:hAnsi="Calibri" w:cs="Calibri"/>
        </w:rPr>
        <w:t xml:space="preserve">Podczas dwudniowego wydarzenia uczestnicy mieli okazję zapoznać się z działaniem szwedzkiego systemu opieki zdrowotnej oraz zasadami komplementarnej współpracy pomiędzy różnymi szczeblami lokalnych władz w Szwecji. Szwedzki partner przedstawił także cztery dobre praktyki z regionu </w:t>
      </w:r>
      <w:proofErr w:type="spellStart"/>
      <w:r w:rsidRPr="001465D7">
        <w:rPr>
          <w:rFonts w:ascii="Calibri" w:hAnsi="Calibri" w:cs="Calibri"/>
        </w:rPr>
        <w:t>Östergötland</w:t>
      </w:r>
      <w:proofErr w:type="spellEnd"/>
      <w:r w:rsidRPr="001465D7">
        <w:rPr>
          <w:rFonts w:ascii="Calibri" w:hAnsi="Calibri" w:cs="Calibri"/>
        </w:rPr>
        <w:t>:</w:t>
      </w:r>
    </w:p>
    <w:p w:rsidR="001465D7" w:rsidRPr="001465D7" w:rsidRDefault="001465D7" w:rsidP="001465D7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pl-PL"/>
        </w:rPr>
      </w:pPr>
      <w:r w:rsidRPr="001465D7">
        <w:rPr>
          <w:rFonts w:ascii="Calibri" w:eastAsia="Times New Roman" w:hAnsi="Calibri" w:cs="Calibri"/>
          <w:b/>
          <w:bCs/>
          <w:lang w:eastAsia="pl-PL"/>
        </w:rPr>
        <w:t>BEATA</w:t>
      </w:r>
      <w:r w:rsidRPr="001465D7">
        <w:rPr>
          <w:rFonts w:ascii="Calibri" w:eastAsia="Times New Roman" w:hAnsi="Calibri" w:cs="Calibri"/>
          <w:lang w:eastAsia="pl-PL"/>
        </w:rPr>
        <w:t xml:space="preserve"> – system wspierający bezpieczeństwo osób mieszkających w domach opieki w </w:t>
      </w:r>
      <w:proofErr w:type="spellStart"/>
      <w:r w:rsidRPr="001465D7">
        <w:rPr>
          <w:rFonts w:ascii="Calibri" w:eastAsia="Times New Roman" w:hAnsi="Calibri" w:cs="Calibri"/>
          <w:lang w:eastAsia="pl-PL"/>
        </w:rPr>
        <w:t>Linköping</w:t>
      </w:r>
      <w:proofErr w:type="spellEnd"/>
      <w:r w:rsidRPr="001465D7">
        <w:rPr>
          <w:rFonts w:ascii="Calibri" w:eastAsia="Times New Roman" w:hAnsi="Calibri" w:cs="Calibri"/>
          <w:lang w:eastAsia="pl-PL"/>
        </w:rPr>
        <w:t>. To innowacyjne rozwiązanie technologiczne monitoruje stan podopiecznych i informuje personel, gdy osoba potrzebuje pomocy w wyniku sytuacji zagrożenia. System pozwala na dostosowanie działań do specyficznych potrzeb i kondycji zdrowotnej odbiorcy opieki.</w:t>
      </w:r>
    </w:p>
    <w:p w:rsidR="001465D7" w:rsidRPr="001465D7" w:rsidRDefault="001465D7" w:rsidP="001465D7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pl-PL"/>
        </w:rPr>
      </w:pPr>
      <w:proofErr w:type="spellStart"/>
      <w:r w:rsidRPr="001465D7">
        <w:rPr>
          <w:rFonts w:ascii="Calibri" w:eastAsia="Times New Roman" w:hAnsi="Calibri" w:cs="Calibri"/>
          <w:b/>
          <w:bCs/>
          <w:lang w:eastAsia="pl-PL"/>
        </w:rPr>
        <w:t>Welfare</w:t>
      </w:r>
      <w:proofErr w:type="spellEnd"/>
      <w:r w:rsidRPr="001465D7">
        <w:rPr>
          <w:rFonts w:ascii="Calibri" w:eastAsia="Times New Roman" w:hAnsi="Calibri" w:cs="Calibri"/>
          <w:b/>
          <w:bCs/>
          <w:lang w:eastAsia="pl-PL"/>
        </w:rPr>
        <w:t xml:space="preserve"> Technology Library</w:t>
      </w:r>
      <w:r w:rsidRPr="001465D7">
        <w:rPr>
          <w:rFonts w:ascii="Calibri" w:eastAsia="Times New Roman" w:hAnsi="Calibri" w:cs="Calibri"/>
          <w:lang w:eastAsia="pl-PL"/>
        </w:rPr>
        <w:t xml:space="preserve"> – zbiór rozwiązań mających na celu prewencję, rozwój wiedzy oraz promowanie stosowania nowoczesnych technologii przez pracowników opieki społecznej. Dzięki tym narzędziom, opiekunowie uczą osoby starsze, jak korzystać z technologii zainstalowanych w ich domach, które wspierają codzienne funkcjonowanie.</w:t>
      </w:r>
    </w:p>
    <w:p w:rsidR="001465D7" w:rsidRPr="001465D7" w:rsidRDefault="001465D7" w:rsidP="001465D7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pl-PL"/>
        </w:rPr>
      </w:pPr>
      <w:r w:rsidRPr="001465D7">
        <w:rPr>
          <w:rFonts w:ascii="Calibri" w:eastAsia="Times New Roman" w:hAnsi="Calibri" w:cs="Calibri"/>
          <w:b/>
          <w:bCs/>
          <w:lang w:eastAsia="pl-PL"/>
        </w:rPr>
        <w:t>EVIKOMP</w:t>
      </w:r>
      <w:r w:rsidRPr="001465D7">
        <w:rPr>
          <w:rFonts w:ascii="Calibri" w:eastAsia="Times New Roman" w:hAnsi="Calibri" w:cs="Calibri"/>
          <w:lang w:eastAsia="pl-PL"/>
        </w:rPr>
        <w:t xml:space="preserve"> – model rozwoju umiejętności wśród pracowników opieki społecznej, który opiera się na nauce w miejscu pracy. Program szkoleniowy realizowany jest dla całego zespołu i obejmuje platformę e-learningową z materiałami tworzonymi wspólnie, wsparcie mentorów oraz szkolenie liderów w zakresie efektywnej nauki w miejscu pracy. Celem jest wspieranie i zabezpieczanie procesu uczenia się oraz wymiany wiedzy między specjalistami.</w:t>
      </w:r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</w:rPr>
      </w:pPr>
      <w:r w:rsidRPr="001465D7">
        <w:rPr>
          <w:rFonts w:ascii="Calibri" w:hAnsi="Calibri" w:cs="Calibri"/>
          <w:b/>
          <w:bCs/>
        </w:rPr>
        <w:t>Terapie psychologiczne online dla osób starszych i ich opiekunów</w:t>
      </w:r>
      <w:r w:rsidRPr="001465D7">
        <w:rPr>
          <w:rFonts w:ascii="Calibri" w:hAnsi="Calibri" w:cs="Calibri"/>
        </w:rPr>
        <w:t xml:space="preserve"> – badania nad internetowymi terapiami psychologicznymi dla seniorów i ich opiekunów, które są prowadzone przez profesjonalnych terapeutów.</w:t>
      </w:r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</w:rPr>
      </w:pPr>
      <w:r w:rsidRPr="001465D7">
        <w:rPr>
          <w:rFonts w:ascii="Calibri" w:hAnsi="Calibri" w:cs="Calibri"/>
        </w:rPr>
        <w:t xml:space="preserve">Dobrą praktykę z regonu województwa pomorskiego (projekt </w:t>
      </w:r>
      <w:proofErr w:type="spellStart"/>
      <w:r w:rsidRPr="001465D7">
        <w:rPr>
          <w:rFonts w:ascii="Calibri" w:hAnsi="Calibri" w:cs="Calibri"/>
        </w:rPr>
        <w:t>TeleKTG</w:t>
      </w:r>
      <w:proofErr w:type="spellEnd"/>
      <w:r w:rsidRPr="001465D7">
        <w:rPr>
          <w:rFonts w:ascii="Calibri" w:hAnsi="Calibri" w:cs="Calibri"/>
        </w:rPr>
        <w:t>) przedstawił Pan Dyrektor Tadeusz Jędrzejczyk.</w:t>
      </w:r>
    </w:p>
    <w:p w:rsidR="001465D7" w:rsidRPr="001465D7" w:rsidRDefault="001465D7" w:rsidP="001465D7">
      <w:pPr>
        <w:spacing w:after="160" w:line="256" w:lineRule="auto"/>
        <w:rPr>
          <w:rFonts w:ascii="Calibri" w:hAnsi="Calibri" w:cs="Calibri"/>
          <w:color w:val="ED7D31" w:themeColor="accent2"/>
        </w:rPr>
      </w:pPr>
      <w:r w:rsidRPr="001465D7">
        <w:rPr>
          <w:rFonts w:ascii="Calibri" w:hAnsi="Calibri" w:cs="Calibri"/>
        </w:rPr>
        <w:t>Dla wszystkich uczestników wizyta ta stanowiła bardzo dobrą okazję do tego aby zapoznać się i wymienić swoimi dotychczasowymi doświadczeniami w obszarze innowacyjnych rozwiązań w opiece nad seniorami. Uczestnicy mieli te szansę nawiązania nowych kontaktów z obecnymi na spotkaniu interesariuszami i ekspertami oraz przeprowadzenia dodatkowych rozmów.</w:t>
      </w:r>
    </w:p>
    <w:p w:rsidR="00363C22" w:rsidRPr="001465D7" w:rsidRDefault="001465D7" w:rsidP="001465D7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pl-PL"/>
        </w:rPr>
      </w:pPr>
      <w:r w:rsidRPr="001465D7">
        <w:rPr>
          <w:rFonts w:ascii="Calibri" w:eastAsia="Times New Roman" w:hAnsi="Calibri" w:cs="Calibri"/>
          <w:noProof/>
          <w:lang w:eastAsia="pl-PL"/>
        </w:rPr>
        <w:lastRenderedPageBreak/>
        <w:drawing>
          <wp:inline distT="0" distB="0" distL="0" distR="0" wp14:anchorId="51916AF9" wp14:editId="5C2E6AF4">
            <wp:extent cx="5762625" cy="4324350"/>
            <wp:effectExtent l="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5D7">
        <w:rPr>
          <w:rFonts w:ascii="Calibri" w:eastAsia="Times New Roman" w:hAnsi="Calibri" w:cs="Calibri"/>
          <w:noProof/>
          <w:lang w:eastAsia="pl-PL"/>
        </w:rPr>
        <w:drawing>
          <wp:inline distT="0" distB="0" distL="0" distR="0" wp14:anchorId="52C1A75A" wp14:editId="6C5563B1">
            <wp:extent cx="5762625" cy="4324350"/>
            <wp:effectExtent l="0" t="0" r="9525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C22" w:rsidRPr="001465D7" w:rsidSect="0016629E">
      <w:footerReference w:type="default" r:id="rId11"/>
      <w:headerReference w:type="first" r:id="rId12"/>
      <w:footerReference w:type="first" r:id="rId13"/>
      <w:pgSz w:w="11906" w:h="16838"/>
      <w:pgMar w:top="1843" w:right="1417" w:bottom="1134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C8F" w:rsidRDefault="00421C8F" w:rsidP="000E1AA8">
      <w:r>
        <w:separator/>
      </w:r>
    </w:p>
  </w:endnote>
  <w:endnote w:type="continuationSeparator" w:id="0">
    <w:p w:rsidR="00421C8F" w:rsidRDefault="00421C8F" w:rsidP="000E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Pr="00263F41" w:rsidRDefault="00BB45D3" w:rsidP="00263F4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6972935" cy="435610"/>
          <wp:effectExtent l="0" t="0" r="0" b="0"/>
          <wp:wrapNone/>
          <wp:docPr id="116" name="Obraz 116" descr="LISTOWNIKI-2021-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ISTOWNIKI-2021-D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93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930" w:rsidRDefault="00BB45D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6972935" cy="435610"/>
          <wp:effectExtent l="0" t="0" r="0" b="0"/>
          <wp:wrapNone/>
          <wp:docPr id="119" name="Obraz 119" descr="LISTOWNIKI-2021-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ISTOWNIKI-2021-D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93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C8F" w:rsidRDefault="00421C8F" w:rsidP="000E1AA8">
      <w:r>
        <w:separator/>
      </w:r>
    </w:p>
  </w:footnote>
  <w:footnote w:type="continuationSeparator" w:id="0">
    <w:p w:rsidR="00421C8F" w:rsidRDefault="00421C8F" w:rsidP="000E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Default="0016629E" w:rsidP="00540303">
    <w:pPr>
      <w:pStyle w:val="Nagwek"/>
    </w:pPr>
    <w:r w:rsidRPr="001A45E8"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4377055</wp:posOffset>
          </wp:positionH>
          <wp:positionV relativeFrom="paragraph">
            <wp:posOffset>419100</wp:posOffset>
          </wp:positionV>
          <wp:extent cx="1724025" cy="685800"/>
          <wp:effectExtent l="0" t="0" r="9525" b="0"/>
          <wp:wrapTopAndBottom/>
          <wp:docPr id="117" name="Obraz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-118745</wp:posOffset>
          </wp:positionH>
          <wp:positionV relativeFrom="paragraph">
            <wp:posOffset>285750</wp:posOffset>
          </wp:positionV>
          <wp:extent cx="3409950" cy="1019175"/>
          <wp:effectExtent l="0" t="0" r="0" b="9525"/>
          <wp:wrapTight wrapText="bothSides">
            <wp:wrapPolygon edited="0">
              <wp:start x="0" y="0"/>
              <wp:lineTo x="0" y="21398"/>
              <wp:lineTo x="21479" y="21398"/>
              <wp:lineTo x="21479" y="0"/>
              <wp:lineTo x="0" y="0"/>
            </wp:wrapPolygon>
          </wp:wrapTight>
          <wp:docPr id="118" name="Obraz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30EA3"/>
    <w:multiLevelType w:val="multilevel"/>
    <w:tmpl w:val="8564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1631D875-9996-42AC-B40D-69877F5FFFC8}"/>
  </w:docVars>
  <w:rsids>
    <w:rsidRoot w:val="000E1AA8"/>
    <w:rsid w:val="0001218E"/>
    <w:rsid w:val="00024BCC"/>
    <w:rsid w:val="0008359C"/>
    <w:rsid w:val="000E1AA8"/>
    <w:rsid w:val="00101D58"/>
    <w:rsid w:val="001108FB"/>
    <w:rsid w:val="001465D7"/>
    <w:rsid w:val="0016629E"/>
    <w:rsid w:val="00183481"/>
    <w:rsid w:val="001E7DE9"/>
    <w:rsid w:val="00212CFD"/>
    <w:rsid w:val="00217B32"/>
    <w:rsid w:val="00263906"/>
    <w:rsid w:val="00263F41"/>
    <w:rsid w:val="00271869"/>
    <w:rsid w:val="00274449"/>
    <w:rsid w:val="002C0C97"/>
    <w:rsid w:val="002C1C2F"/>
    <w:rsid w:val="002F2984"/>
    <w:rsid w:val="00300F3E"/>
    <w:rsid w:val="00344E07"/>
    <w:rsid w:val="00353556"/>
    <w:rsid w:val="00363C22"/>
    <w:rsid w:val="00366003"/>
    <w:rsid w:val="003F1D6F"/>
    <w:rsid w:val="003F4B92"/>
    <w:rsid w:val="00421C8F"/>
    <w:rsid w:val="0043393A"/>
    <w:rsid w:val="0044080E"/>
    <w:rsid w:val="00461E33"/>
    <w:rsid w:val="00501C11"/>
    <w:rsid w:val="00540303"/>
    <w:rsid w:val="005436B2"/>
    <w:rsid w:val="0058265A"/>
    <w:rsid w:val="00594454"/>
    <w:rsid w:val="005A4836"/>
    <w:rsid w:val="00624BA5"/>
    <w:rsid w:val="006407C2"/>
    <w:rsid w:val="006476EF"/>
    <w:rsid w:val="00695365"/>
    <w:rsid w:val="00706B67"/>
    <w:rsid w:val="00786355"/>
    <w:rsid w:val="007D6397"/>
    <w:rsid w:val="00825CAD"/>
    <w:rsid w:val="0086081B"/>
    <w:rsid w:val="00873B78"/>
    <w:rsid w:val="00874BD1"/>
    <w:rsid w:val="008B291F"/>
    <w:rsid w:val="00916307"/>
    <w:rsid w:val="009476C1"/>
    <w:rsid w:val="00990DE7"/>
    <w:rsid w:val="009A7F28"/>
    <w:rsid w:val="00A0270A"/>
    <w:rsid w:val="00AC67D9"/>
    <w:rsid w:val="00AC73F7"/>
    <w:rsid w:val="00AF6C16"/>
    <w:rsid w:val="00B0732F"/>
    <w:rsid w:val="00B07488"/>
    <w:rsid w:val="00B11083"/>
    <w:rsid w:val="00B4585E"/>
    <w:rsid w:val="00BA5824"/>
    <w:rsid w:val="00BB45D3"/>
    <w:rsid w:val="00BF6570"/>
    <w:rsid w:val="00C257CB"/>
    <w:rsid w:val="00C47C22"/>
    <w:rsid w:val="00CC43A2"/>
    <w:rsid w:val="00CE5A16"/>
    <w:rsid w:val="00D17636"/>
    <w:rsid w:val="00D84304"/>
    <w:rsid w:val="00DA6494"/>
    <w:rsid w:val="00DC1096"/>
    <w:rsid w:val="00DE0DC2"/>
    <w:rsid w:val="00E017F4"/>
    <w:rsid w:val="00E25109"/>
    <w:rsid w:val="00E32D82"/>
    <w:rsid w:val="00E32F47"/>
    <w:rsid w:val="00E400CD"/>
    <w:rsid w:val="00E43A7C"/>
    <w:rsid w:val="00E46B6A"/>
    <w:rsid w:val="00E6449C"/>
    <w:rsid w:val="00E82324"/>
    <w:rsid w:val="00EE6B36"/>
    <w:rsid w:val="00F05577"/>
    <w:rsid w:val="00F10BC4"/>
    <w:rsid w:val="00F51AB4"/>
    <w:rsid w:val="00F62858"/>
    <w:rsid w:val="00F735A9"/>
    <w:rsid w:val="00FD3FC1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764203"/>
  <w15:chartTrackingRefBased/>
  <w15:docId w15:val="{CB34D0B2-BDB2-49A8-BA1C-ADEA8AA2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AA8"/>
  </w:style>
  <w:style w:type="paragraph" w:styleId="Stopka">
    <w:name w:val="footer"/>
    <w:basedOn w:val="Normalny"/>
    <w:link w:val="Stopka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AA8"/>
  </w:style>
  <w:style w:type="paragraph" w:styleId="Tekstdymka">
    <w:name w:val="Balloon Text"/>
    <w:basedOn w:val="Normalny"/>
    <w:link w:val="TekstdymkaZnak"/>
    <w:uiPriority w:val="99"/>
    <w:semiHidden/>
    <w:unhideWhenUsed/>
    <w:rsid w:val="000E1A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1AA8"/>
    <w:rPr>
      <w:rFonts w:ascii="Tahoma" w:hAnsi="Tahoma" w:cs="Tahoma"/>
      <w:sz w:val="16"/>
      <w:szCs w:val="16"/>
    </w:rPr>
  </w:style>
  <w:style w:type="paragraph" w:customStyle="1" w:styleId="Datadokumentu">
    <w:name w:val="Data dokumentu"/>
    <w:basedOn w:val="Normalny"/>
    <w:link w:val="DatadokumentuZnak"/>
    <w:rsid w:val="00461E33"/>
    <w:pPr>
      <w:jc w:val="right"/>
    </w:pPr>
    <w:rPr>
      <w:noProof/>
    </w:rPr>
  </w:style>
  <w:style w:type="character" w:customStyle="1" w:styleId="DatadokumentuZnak">
    <w:name w:val="Data dokumentu Znak"/>
    <w:basedOn w:val="Domylnaczcionkaakapitu"/>
    <w:link w:val="Datadokumentu"/>
    <w:rsid w:val="00461E33"/>
    <w:rPr>
      <w:noProof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017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1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1D875-9996-42AC-B40D-69877F5FFFC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49DF27C-632E-44AB-B1F2-00F68115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Stawiński</dc:creator>
  <cp:keywords/>
  <cp:lastModifiedBy>Gromadzka Magdalena</cp:lastModifiedBy>
  <cp:revision>3</cp:revision>
  <cp:lastPrinted>2024-05-10T07:15:00Z</cp:lastPrinted>
  <dcterms:created xsi:type="dcterms:W3CDTF">2025-01-03T11:44:00Z</dcterms:created>
  <dcterms:modified xsi:type="dcterms:W3CDTF">2025-01-03T11:46:00Z</dcterms:modified>
</cp:coreProperties>
</file>